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0D15B" w14:textId="77777777" w:rsidR="00386E0D" w:rsidRDefault="00386E0D" w:rsidP="000D4C8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493C5212" w14:textId="3A145F85" w:rsidR="00386E0D" w:rsidRDefault="000D4C81" w:rsidP="005E64D2">
      <w:pPr>
        <w:pStyle w:val="NoSpacing"/>
        <w:jc w:val="center"/>
        <w:rPr>
          <w:rFonts w:ascii="Times New Roman" w:hAnsi="Times New Roman" w:cs="Times New Roman"/>
        </w:rPr>
      </w:pPr>
      <w:r w:rsidRPr="0061520E">
        <w:rPr>
          <w:rFonts w:ascii="Agnes" w:hAnsi="Agnes"/>
          <w:noProof/>
          <w:sz w:val="16"/>
          <w:szCs w:val="16"/>
        </w:rPr>
        <w:drawing>
          <wp:inline distT="0" distB="0" distL="0" distR="0" wp14:anchorId="3AA14802" wp14:editId="585454A2">
            <wp:extent cx="1029335" cy="876300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3108" w14:textId="77777777" w:rsidR="005E64D2" w:rsidRDefault="005E64D2" w:rsidP="005E64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4F1D9BF" w14:textId="457DCADD" w:rsidR="005E64D2" w:rsidRPr="000D4C81" w:rsidRDefault="000D4C81" w:rsidP="005E64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Southwark School</w:t>
      </w:r>
    </w:p>
    <w:p w14:paraId="45FB86D7" w14:textId="77777777" w:rsidR="005E64D2" w:rsidRDefault="005E64D2" w:rsidP="005E64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DC053" w14:textId="77777777" w:rsidR="005E64D2" w:rsidRPr="002F515E" w:rsidRDefault="005E64D2" w:rsidP="005E64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>School-Parent Compact</w:t>
      </w:r>
    </w:p>
    <w:p w14:paraId="0F080533" w14:textId="214054A6" w:rsidR="005E64D2" w:rsidRPr="002F515E" w:rsidRDefault="005E64D2" w:rsidP="005E64D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BC2F39" w14:textId="47C2ECA2" w:rsidR="005E64D2" w:rsidRPr="002F515E" w:rsidRDefault="005E64D2" w:rsidP="005E64D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2018-2019 School Year</w:t>
      </w:r>
    </w:p>
    <w:p w14:paraId="17A2DC12" w14:textId="48F39EB1" w:rsidR="00B6098E" w:rsidRPr="005E64D2" w:rsidRDefault="005E64D2" w:rsidP="005E64D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5E">
        <w:rPr>
          <w:rFonts w:ascii="Times New Roman" w:hAnsi="Times New Roman" w:cs="Times New Roman"/>
          <w:b/>
          <w:i/>
          <w:sz w:val="28"/>
          <w:szCs w:val="28"/>
        </w:rPr>
        <w:t xml:space="preserve">Revision Date </w:t>
      </w:r>
      <w:r w:rsidR="00A7624C">
        <w:rPr>
          <w:rFonts w:ascii="Times New Roman" w:hAnsi="Times New Roman" w:cs="Times New Roman"/>
          <w:b/>
          <w:i/>
          <w:sz w:val="28"/>
          <w:szCs w:val="28"/>
        </w:rPr>
        <w:t>{5/01/2018</w:t>
      </w:r>
      <w:r>
        <w:rPr>
          <w:rFonts w:ascii="Times New Roman" w:hAnsi="Times New Roman" w:cs="Times New Roman"/>
          <w:b/>
          <w:i/>
          <w:sz w:val="28"/>
          <w:szCs w:val="28"/>
        </w:rPr>
        <w:t>}</w:t>
      </w:r>
    </w:p>
    <w:p w14:paraId="7613F6FD" w14:textId="77777777" w:rsidR="00012124" w:rsidRDefault="00012124" w:rsidP="008E1A38">
      <w:pPr>
        <w:spacing w:after="0" w:line="240" w:lineRule="auto"/>
        <w:ind w:right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1CCA8909" w14:textId="77777777" w:rsidR="005E64D2" w:rsidRPr="002F515E" w:rsidRDefault="005E64D2" w:rsidP="008E1A38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76F72F62" w14:textId="77777777" w:rsidR="00B2407C" w:rsidRPr="00564FAE" w:rsidRDefault="00B2407C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Dear Parent/Guardian,</w:t>
      </w:r>
    </w:p>
    <w:p w14:paraId="53293304" w14:textId="77777777" w:rsidR="009066A9" w:rsidRPr="00564FAE" w:rsidRDefault="009066A9" w:rsidP="0019718B">
      <w:pPr>
        <w:pStyle w:val="BodyText"/>
        <w:spacing w:after="0"/>
        <w:ind w:left="630" w:right="720"/>
        <w:rPr>
          <w:iCs/>
        </w:rPr>
      </w:pPr>
    </w:p>
    <w:p w14:paraId="300FEC4D" w14:textId="0CA6E068" w:rsidR="00676702" w:rsidRPr="0005305B" w:rsidRDefault="009066A9" w:rsidP="0019718B">
      <w:pPr>
        <w:pStyle w:val="BodyText"/>
        <w:spacing w:after="0"/>
        <w:ind w:left="630" w:right="720"/>
        <w:rPr>
          <w:b/>
          <w:iCs/>
          <w:u w:val="single"/>
        </w:rPr>
      </w:pPr>
      <w:r w:rsidRPr="0005305B">
        <w:rPr>
          <w:b/>
          <w:iCs/>
          <w:u w:val="single"/>
        </w:rPr>
        <w:t>JOINTLY DEVELOPED</w:t>
      </w:r>
    </w:p>
    <w:p w14:paraId="4A15DA3C" w14:textId="071D3EB7" w:rsidR="005E64D2" w:rsidRPr="00671663" w:rsidRDefault="005E64D2" w:rsidP="008F55AC">
      <w:pPr>
        <w:pStyle w:val="BodyText"/>
        <w:spacing w:after="0"/>
        <w:ind w:right="720"/>
        <w:rPr>
          <w:b/>
          <w:iCs/>
        </w:rPr>
      </w:pPr>
    </w:p>
    <w:p w14:paraId="2590E770" w14:textId="4DCD8F50" w:rsidR="005E64D2" w:rsidRPr="00EC6D37" w:rsidRDefault="00EC6D37" w:rsidP="005E64D2">
      <w:pPr>
        <w:pStyle w:val="BodyText"/>
        <w:spacing w:after="0"/>
        <w:ind w:left="630" w:right="720"/>
        <w:rPr>
          <w:iCs/>
        </w:rPr>
      </w:pPr>
      <w:r>
        <w:rPr>
          <w:iCs/>
        </w:rPr>
        <w:t xml:space="preserve">The parents, students, and staff of Southwark School have partnered in collaboration to develop and write the </w:t>
      </w:r>
      <w:r w:rsidRPr="00EC6D37">
        <w:rPr>
          <w:i/>
          <w:iCs/>
        </w:rPr>
        <w:t>School-Parent Compact</w:t>
      </w:r>
      <w:r>
        <w:rPr>
          <w:iCs/>
        </w:rPr>
        <w:t xml:space="preserve"> for achievement. Parents are encouraged to attend Southwark’s annual revision meeting that is held in March to review the </w:t>
      </w:r>
      <w:r w:rsidRPr="00EC6D37">
        <w:rPr>
          <w:i/>
          <w:iCs/>
        </w:rPr>
        <w:t>School-Parent Compact</w:t>
      </w:r>
      <w:r>
        <w:rPr>
          <w:i/>
          <w:iCs/>
        </w:rPr>
        <w:t xml:space="preserve"> </w:t>
      </w:r>
      <w:r>
        <w:rPr>
          <w:iCs/>
        </w:rPr>
        <w:t>and offer suggestions and recommendations based on our School Anchor Goal</w:t>
      </w:r>
      <w:r w:rsidR="00A877BF">
        <w:rPr>
          <w:iCs/>
        </w:rPr>
        <w:t>s and student needs. We also invite</w:t>
      </w:r>
      <w:r w:rsidR="008F55AC">
        <w:rPr>
          <w:iCs/>
        </w:rPr>
        <w:t xml:space="preserve"> parents to participate in the School Family Engagement survey that is also used as a tool to collect parent feedback regarding the current Title I programs, policies, and family engagement at Southwark.</w:t>
      </w:r>
    </w:p>
    <w:p w14:paraId="298CB065" w14:textId="77777777" w:rsidR="005E64D2" w:rsidRDefault="005E64D2" w:rsidP="008F55AC">
      <w:pPr>
        <w:pStyle w:val="BodyText"/>
        <w:spacing w:after="0"/>
        <w:ind w:right="720"/>
        <w:rPr>
          <w:iCs/>
        </w:rPr>
      </w:pPr>
    </w:p>
    <w:p w14:paraId="0B91DE80" w14:textId="77777777" w:rsidR="00BB03CE" w:rsidRPr="00564FAE" w:rsidRDefault="00AC1AAB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 xml:space="preserve">To understand how working together can benefit your </w:t>
      </w:r>
      <w:r w:rsidR="00BE2991" w:rsidRPr="00564FAE">
        <w:rPr>
          <w:iCs/>
        </w:rPr>
        <w:t>child</w:t>
      </w:r>
      <w:r w:rsidRPr="00564FAE">
        <w:rPr>
          <w:iCs/>
        </w:rPr>
        <w:t>, it is f</w:t>
      </w:r>
      <w:r w:rsidR="00B84C40" w:rsidRPr="00564FAE">
        <w:rPr>
          <w:iCs/>
        </w:rPr>
        <w:t>irst important to understand the</w:t>
      </w:r>
      <w:r w:rsidRPr="00564FAE">
        <w:rPr>
          <w:iCs/>
        </w:rPr>
        <w:t xml:space="preserve"> district’s and school’s goals for student academic achievement.  </w:t>
      </w:r>
    </w:p>
    <w:p w14:paraId="5F2A2661" w14:textId="77777777" w:rsidR="00160B34" w:rsidRDefault="00160B34" w:rsidP="00160B34">
      <w:pPr>
        <w:pStyle w:val="BodyText"/>
        <w:spacing w:after="0"/>
        <w:ind w:right="810"/>
        <w:rPr>
          <w:b/>
          <w:iCs/>
        </w:rPr>
      </w:pPr>
    </w:p>
    <w:p w14:paraId="40901303" w14:textId="0BD2B892" w:rsidR="00AC1AAB" w:rsidRDefault="0089054F" w:rsidP="0019718B">
      <w:pPr>
        <w:pStyle w:val="BodyText"/>
        <w:spacing w:after="0"/>
        <w:ind w:left="630" w:right="810"/>
        <w:rPr>
          <w:b/>
          <w:iCs/>
        </w:rPr>
      </w:pPr>
      <w:r>
        <w:rPr>
          <w:b/>
          <w:iCs/>
        </w:rPr>
        <w:t xml:space="preserve">THE SCHOOL DISTRICT OF PHILADELPHIA </w:t>
      </w:r>
      <w:r w:rsidR="008D7541">
        <w:rPr>
          <w:b/>
          <w:iCs/>
        </w:rPr>
        <w:t xml:space="preserve">ANCHOR </w:t>
      </w:r>
      <w:r w:rsidR="00C212B6" w:rsidRPr="00564FAE">
        <w:rPr>
          <w:b/>
          <w:iCs/>
        </w:rPr>
        <w:t>GOALS</w:t>
      </w:r>
      <w:r w:rsidR="00AC1AAB" w:rsidRPr="00564FAE">
        <w:rPr>
          <w:b/>
          <w:iCs/>
        </w:rPr>
        <w:t>:</w:t>
      </w:r>
    </w:p>
    <w:p w14:paraId="12482D3D" w14:textId="77777777" w:rsidR="008E1A38" w:rsidRDefault="008E1A38" w:rsidP="008E1A3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A38">
        <w:rPr>
          <w:rFonts w:ascii="Times New Roman" w:eastAsia="Times New Roman" w:hAnsi="Times New Roman" w:cs="Times New Roman"/>
          <w:sz w:val="24"/>
          <w:szCs w:val="24"/>
        </w:rPr>
        <w:t xml:space="preserve">100% of students will graduate, </w:t>
      </w:r>
      <w:r>
        <w:rPr>
          <w:rFonts w:ascii="Times New Roman" w:eastAsia="Times New Roman" w:hAnsi="Times New Roman" w:cs="Times New Roman"/>
          <w:sz w:val="24"/>
          <w:szCs w:val="24"/>
        </w:rPr>
        <w:t>ready for college and career.</w:t>
      </w:r>
    </w:p>
    <w:p w14:paraId="34FC8E1A" w14:textId="77777777" w:rsidR="008E1A38" w:rsidRDefault="008E1A38" w:rsidP="008E1A3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A38">
        <w:rPr>
          <w:rFonts w:ascii="Times New Roman" w:eastAsia="Times New Roman" w:hAnsi="Times New Roman" w:cs="Times New Roman"/>
          <w:sz w:val="24"/>
          <w:szCs w:val="24"/>
        </w:rPr>
        <w:t>100% of 8-year-o</w:t>
      </w:r>
      <w:r>
        <w:rPr>
          <w:rFonts w:ascii="Times New Roman" w:eastAsia="Times New Roman" w:hAnsi="Times New Roman" w:cs="Times New Roman"/>
          <w:sz w:val="24"/>
          <w:szCs w:val="24"/>
        </w:rPr>
        <w:t>lds will read on grade level.</w:t>
      </w:r>
    </w:p>
    <w:p w14:paraId="269E25D6" w14:textId="77777777" w:rsidR="008E1A38" w:rsidRDefault="008E1A38" w:rsidP="008E1A3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A38">
        <w:rPr>
          <w:rFonts w:ascii="Times New Roman" w:eastAsia="Times New Roman" w:hAnsi="Times New Roman" w:cs="Times New Roman"/>
          <w:sz w:val="24"/>
          <w:szCs w:val="24"/>
        </w:rPr>
        <w:t>100% of schools will have g</w:t>
      </w:r>
      <w:r>
        <w:rPr>
          <w:rFonts w:ascii="Times New Roman" w:eastAsia="Times New Roman" w:hAnsi="Times New Roman" w:cs="Times New Roman"/>
          <w:sz w:val="24"/>
          <w:szCs w:val="24"/>
        </w:rPr>
        <w:t>reat principals and teachers.</w:t>
      </w:r>
    </w:p>
    <w:p w14:paraId="5088C7B5" w14:textId="5DF194D6" w:rsidR="001D1C9B" w:rsidRPr="00671663" w:rsidRDefault="008E1A38" w:rsidP="0067166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A38">
        <w:rPr>
          <w:rFonts w:ascii="Times New Roman" w:eastAsia="Times New Roman" w:hAnsi="Times New Roman" w:cs="Times New Roman"/>
          <w:sz w:val="24"/>
          <w:szCs w:val="24"/>
        </w:rPr>
        <w:t>SDP will have 100% of the funding we need for great schools, and zero deficit.</w:t>
      </w:r>
    </w:p>
    <w:p w14:paraId="2A6248A4" w14:textId="77777777" w:rsidR="001D1C9B" w:rsidRPr="00564FAE" w:rsidRDefault="001D1C9B" w:rsidP="0019718B">
      <w:pPr>
        <w:pStyle w:val="BodyText"/>
        <w:spacing w:after="0"/>
        <w:ind w:left="630" w:right="810"/>
        <w:rPr>
          <w:b/>
          <w:i/>
        </w:rPr>
      </w:pPr>
    </w:p>
    <w:p w14:paraId="664BB0FE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00D1F371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1174F07F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4E3B05B0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49561634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069EA235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0EC19284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331E7B77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33734FD6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69CA82C8" w14:textId="77777777" w:rsidR="00886867" w:rsidRDefault="00886867" w:rsidP="0019718B">
      <w:pPr>
        <w:pStyle w:val="BodyText"/>
        <w:spacing w:after="0"/>
        <w:ind w:left="630" w:right="810"/>
        <w:rPr>
          <w:b/>
          <w:iCs/>
        </w:rPr>
      </w:pPr>
    </w:p>
    <w:p w14:paraId="3E06183C" w14:textId="77005AFB" w:rsidR="00BE2991" w:rsidRPr="00886867" w:rsidRDefault="00196317" w:rsidP="0019718B">
      <w:pPr>
        <w:pStyle w:val="BodyText"/>
        <w:spacing w:after="0"/>
        <w:ind w:left="630" w:right="810"/>
        <w:rPr>
          <w:b/>
          <w:iCs/>
        </w:rPr>
      </w:pPr>
      <w:r w:rsidRPr="00886867">
        <w:rPr>
          <w:b/>
          <w:iCs/>
        </w:rPr>
        <w:t>SOUTHWARK’S</w:t>
      </w:r>
      <w:r w:rsidR="00671663" w:rsidRPr="00886867">
        <w:rPr>
          <w:b/>
          <w:iCs/>
        </w:rPr>
        <w:t xml:space="preserve"> </w:t>
      </w:r>
      <w:r w:rsidR="00C212B6" w:rsidRPr="00886867">
        <w:rPr>
          <w:b/>
          <w:iCs/>
        </w:rPr>
        <w:t>GOALS</w:t>
      </w:r>
      <w:r w:rsidR="00BE2991" w:rsidRPr="00886867">
        <w:rPr>
          <w:b/>
          <w:iCs/>
        </w:rPr>
        <w:t>:</w:t>
      </w:r>
    </w:p>
    <w:p w14:paraId="438E6465" w14:textId="77777777" w:rsidR="009341E1" w:rsidRPr="00886867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176"/>
        <w:gridCol w:w="4946"/>
        <w:gridCol w:w="1300"/>
        <w:gridCol w:w="1151"/>
        <w:gridCol w:w="1991"/>
      </w:tblGrid>
      <w:tr w:rsidR="00886867" w:rsidRPr="00886867" w14:paraId="6C649120" w14:textId="77777777" w:rsidTr="00886867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BF676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</w:pPr>
            <w:r w:rsidRPr="008868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  <w:lastRenderedPageBreak/>
              <w:t>#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AB8C6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</w:pPr>
            <w:r w:rsidRPr="008868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  <w:t>Focal Area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F6EB5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</w:pPr>
            <w:r w:rsidRPr="008868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  <w:t>District-Aligned Goal Template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6C316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</w:pPr>
            <w:r w:rsidRPr="008868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  <w:t>AG Outcome Goal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6F8B6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</w:pPr>
            <w:r w:rsidRPr="008868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  <w:t>2018-19 Target Focus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0302B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</w:pPr>
            <w:r w:rsidRPr="00886867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</w:rPr>
              <w:t>Anticipated 2018-19 Target</w:t>
            </w:r>
          </w:p>
        </w:tc>
      </w:tr>
      <w:tr w:rsidR="00886867" w:rsidRPr="00886867" w14:paraId="13DA9571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0589B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42660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College &amp; Career Readiness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0F236" w14:textId="2055FA79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At least 75% ({School Goal}) of students will earn As and Bs in all core courses.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8EA71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1.3 MS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6CF4F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Maintain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BF6DE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SchoolGoal= 75%</w:t>
            </w:r>
          </w:p>
        </w:tc>
      </w:tr>
      <w:tr w:rsidR="00886867" w:rsidRPr="00886867" w14:paraId="51773641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3CE04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3519B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Literacy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EA590" w14:textId="7E959B71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No more than 25% ({Grade 3 Goal}) of 3rd grade students or 20% ({Middle School Goal}) of 4th-8th grade students will score Below Basic on the Reading PSSA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61B2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1.4:2.3 K-8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AE872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Maintain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41DC6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Grade3Goal= 25%</w:t>
            </w: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MiddleSchoolGoal= 20%</w:t>
            </w:r>
          </w:p>
        </w:tc>
      </w:tr>
      <w:tr w:rsidR="00886867" w:rsidRPr="00886867" w14:paraId="333CD1D0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9493B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B52AC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F5C17" w14:textId="783EE7F8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No more than 20% ({School Goal}) of students will score Below Basic on the Math PSSA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C9C65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1.5 MS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8B7D1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Maintain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0AE54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SchoolGoal= 20%</w:t>
            </w:r>
          </w:p>
        </w:tc>
      </w:tr>
      <w:tr w:rsidR="00886867" w:rsidRPr="00886867" w14:paraId="12103BA4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9F7CC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421C8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Early Literacy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0B2E0" w14:textId="1D203755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For every student group, at least 70% ({K Goal}) of Kindergarten and 50% (1st: {Grade 1 Goal}, 2nd: {Grade 2 Goal}) of 1st and 2nd grade students will score at target by the Spring AIMSWeb assessment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AFE36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7385C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Maintain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9DF17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KGoal= 58%</w:t>
            </w: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Grade1Goal= 50%</w:t>
            </w: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Grade2Goal= 50%</w:t>
            </w:r>
          </w:p>
        </w:tc>
      </w:tr>
      <w:tr w:rsidR="00886867" w:rsidRPr="00886867" w14:paraId="71BBCD93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CC498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EAFAB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Early Literacy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612A8" w14:textId="7F08FBDC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For all student groups, at least 60% ({K Goal}) of Kindergarten and 75% (1st: {Grade1Goal}, 2nd: {Grade 2 Goal}) of 1st and 2nd grade students will make at least one year’s worth of growth, as evidenced by their independent reading levels in Q1 and Q4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68135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7C7B6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Maintain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57BD1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KGoal= 65.5%</w:t>
            </w: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Grade1Goal=83%</w:t>
            </w: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Grade2Goal=82%</w:t>
            </w:r>
          </w:p>
        </w:tc>
      </w:tr>
      <w:tr w:rsidR="00886867" w:rsidRPr="00886867" w14:paraId="62E13ED4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A79A3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93829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Climate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C3D7C" w14:textId="28D8EE0F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At least 60% ({School Goal 95}) of students will attend 95% or more of school days, and no more than 15% ({School Goal 85}) of students will attend less than 85% of days.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F878C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Climate 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00D54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Increase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C38F1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SchoolGoal95=65%</w:t>
            </w: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br/>
              <w:t>SchoolGoal85= 15%</w:t>
            </w:r>
          </w:p>
        </w:tc>
      </w:tr>
      <w:tr w:rsidR="00886867" w:rsidRPr="00886867" w14:paraId="6763449A" w14:textId="77777777" w:rsidTr="00886867">
        <w:trPr>
          <w:trHeight w:val="120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43D94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B4C8D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Climate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4ABBF" w14:textId="25318819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At least 90% ({School Goal}) of students will have 0 out-of-school suspensions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D6ECA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Climate 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02243" w14:textId="77777777" w:rsidR="00886867" w:rsidRPr="00886867" w:rsidRDefault="00886867" w:rsidP="0088686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Maintain Target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F26E1" w14:textId="77777777" w:rsidR="00886867" w:rsidRPr="00886867" w:rsidRDefault="00886867" w:rsidP="00886867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86867">
              <w:rPr>
                <w:rFonts w:ascii="Times New Roman" w:eastAsia="Times New Roman" w:hAnsi="Times New Roman" w:cs="Arial"/>
                <w:sz w:val="20"/>
                <w:szCs w:val="20"/>
              </w:rPr>
              <w:t>SchoolGoal= 60%</w:t>
            </w:r>
          </w:p>
        </w:tc>
      </w:tr>
    </w:tbl>
    <w:p w14:paraId="0DEDB961" w14:textId="35CD2C6F" w:rsidR="00BE2991" w:rsidRPr="00671663" w:rsidRDefault="00BE2991" w:rsidP="0019718B">
      <w:pPr>
        <w:pStyle w:val="BodyText"/>
        <w:spacing w:after="0"/>
        <w:ind w:left="630" w:right="810"/>
        <w:rPr>
          <w:b/>
          <w:iCs/>
        </w:rPr>
      </w:pPr>
    </w:p>
    <w:p w14:paraId="32C3CD9A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1CB35A6C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27A0B408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5B2765BB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11769413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0D1B47EA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6AA29986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7AE88863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45C52E95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3898E445" w14:textId="77777777" w:rsidR="00671663" w:rsidRDefault="00671663" w:rsidP="0019718B">
      <w:pPr>
        <w:pStyle w:val="BodyText"/>
        <w:spacing w:after="0"/>
        <w:ind w:left="630" w:right="810"/>
        <w:rPr>
          <w:iCs/>
        </w:rPr>
      </w:pPr>
    </w:p>
    <w:p w14:paraId="75DCB041" w14:textId="77777777" w:rsidR="00671663" w:rsidRDefault="00671663" w:rsidP="00886867">
      <w:pPr>
        <w:pStyle w:val="BodyText"/>
        <w:spacing w:after="0"/>
        <w:ind w:right="810"/>
        <w:rPr>
          <w:iCs/>
        </w:rPr>
      </w:pPr>
    </w:p>
    <w:p w14:paraId="73ED6B7E" w14:textId="1C0BA9FD" w:rsidR="00BE2991" w:rsidRPr="00564FAE" w:rsidRDefault="00BE2991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lastRenderedPageBreak/>
        <w:t xml:space="preserve">To help your child meet the district and school goals, the school, you, and </w:t>
      </w:r>
      <w:r w:rsidR="00836071">
        <w:rPr>
          <w:iCs/>
        </w:rPr>
        <w:t>your child will work together</w:t>
      </w:r>
      <w:r w:rsidRPr="00564FAE">
        <w:rPr>
          <w:iCs/>
        </w:rPr>
        <w:t>:</w:t>
      </w:r>
    </w:p>
    <w:p w14:paraId="7641B5E2" w14:textId="77777777" w:rsidR="00BE2991" w:rsidRPr="00564FAE" w:rsidRDefault="00BE2991" w:rsidP="0019718B">
      <w:pPr>
        <w:pStyle w:val="BodyText"/>
        <w:spacing w:after="0"/>
        <w:ind w:left="630" w:right="810"/>
        <w:rPr>
          <w:b/>
          <w:i/>
        </w:rPr>
      </w:pPr>
    </w:p>
    <w:p w14:paraId="51EB9BB5" w14:textId="77777777" w:rsidR="002D6830" w:rsidRPr="0005305B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305B">
        <w:rPr>
          <w:rFonts w:ascii="Times New Roman" w:hAnsi="Times New Roman" w:cs="Times New Roman"/>
          <w:b/>
          <w:i/>
          <w:sz w:val="24"/>
          <w:szCs w:val="24"/>
          <w:u w:val="single"/>
        </w:rPr>
        <w:t>SCHOOL/TEACHER RESPONSIBILITIES</w:t>
      </w:r>
      <w:r w:rsidR="002D6830" w:rsidRPr="0005305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0B2EDF6A" w14:textId="093A68C2" w:rsidR="008F61C8" w:rsidRDefault="001F3C99" w:rsidP="00DB30C3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Southwark School</w:t>
      </w:r>
      <w:r w:rsidR="00BE2991" w:rsidRPr="00564F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56A4" w:rsidRPr="00564FAE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203D923E" w14:textId="77777777" w:rsidR="008F61C8" w:rsidRDefault="008F61C8" w:rsidP="0019718B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47AA9F61" w14:textId="05D56C3A" w:rsidR="008328C1" w:rsidRPr="00B9244E" w:rsidRDefault="008F61C8" w:rsidP="008F61C8">
      <w:pPr>
        <w:pStyle w:val="BodyText"/>
        <w:numPr>
          <w:ilvl w:val="0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Southwark will provide a series of Monday Morning Parent Workshops in an effort to build our parents’ understanding of:</w:t>
      </w:r>
    </w:p>
    <w:p w14:paraId="67A59C16" w14:textId="617D5A56" w:rsidR="008F61C8" w:rsidRPr="00B9244E" w:rsidRDefault="008F61C8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Literacy Block</w:t>
      </w:r>
    </w:p>
    <w:p w14:paraId="5761E43A" w14:textId="5B7100F7" w:rsidR="008F61C8" w:rsidRPr="00B9244E" w:rsidRDefault="008F61C8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Reading Levels</w:t>
      </w:r>
      <w:r w:rsidR="00BC04DA" w:rsidRPr="00B9244E">
        <w:rPr>
          <w:iCs/>
        </w:rPr>
        <w:t xml:space="preserve"> and Reading Tiers</w:t>
      </w:r>
    </w:p>
    <w:p w14:paraId="5C8AFF4C" w14:textId="1F5632B8" w:rsidR="00BC04DA" w:rsidRPr="00B9244E" w:rsidRDefault="00BC04DA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Reading Interventions</w:t>
      </w:r>
    </w:p>
    <w:p w14:paraId="193EF553" w14:textId="7E56EFBA" w:rsidR="00BC04DA" w:rsidRPr="00B9244E" w:rsidRDefault="00BC04DA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Writing</w:t>
      </w:r>
    </w:p>
    <w:p w14:paraId="48E46DD9" w14:textId="39232683" w:rsidR="00BC04DA" w:rsidRPr="00B9244E" w:rsidRDefault="00BC04DA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Math Block</w:t>
      </w:r>
    </w:p>
    <w:p w14:paraId="6837A0DD" w14:textId="5B02F8AA" w:rsidR="00BC04DA" w:rsidRPr="00B9244E" w:rsidRDefault="00BC04DA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Formative Math Assessment</w:t>
      </w:r>
    </w:p>
    <w:p w14:paraId="715167AB" w14:textId="1C0A812E" w:rsidR="00BC04DA" w:rsidRPr="00B9244E" w:rsidRDefault="00BC04DA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OGAP Math Progressions</w:t>
      </w:r>
    </w:p>
    <w:p w14:paraId="5A0A7902" w14:textId="5ED11D83" w:rsidR="00BC04DA" w:rsidRPr="00B9244E" w:rsidRDefault="00BC04DA" w:rsidP="008F61C8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Standards Based Instruction</w:t>
      </w:r>
    </w:p>
    <w:p w14:paraId="565B1545" w14:textId="77777777" w:rsidR="00DB30C3" w:rsidRPr="00B9244E" w:rsidRDefault="00DB30C3" w:rsidP="00DB30C3">
      <w:pPr>
        <w:pStyle w:val="BodyText"/>
        <w:spacing w:after="0"/>
        <w:ind w:left="1710" w:right="810"/>
        <w:rPr>
          <w:iCs/>
        </w:rPr>
      </w:pPr>
    </w:p>
    <w:p w14:paraId="1310C800" w14:textId="6132F478" w:rsidR="008F61C8" w:rsidRPr="00B9244E" w:rsidRDefault="00DB30C3" w:rsidP="008F61C8">
      <w:pPr>
        <w:pStyle w:val="BodyText"/>
        <w:numPr>
          <w:ilvl w:val="0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Parent/Teacher Report Card Conferences:</w:t>
      </w:r>
    </w:p>
    <w:p w14:paraId="50F55F1E" w14:textId="43D2D7CF" w:rsidR="00DB30C3" w:rsidRDefault="00DB30C3" w:rsidP="00DB30C3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Report Card Conferences are held three times a year</w:t>
      </w:r>
      <w:r w:rsidR="00310DC4">
        <w:rPr>
          <w:iCs/>
        </w:rPr>
        <w:t xml:space="preserve">: </w:t>
      </w:r>
    </w:p>
    <w:p w14:paraId="396070C4" w14:textId="77777777" w:rsidR="00310DC4" w:rsidRDefault="00310DC4" w:rsidP="00310DC4">
      <w:pPr>
        <w:pStyle w:val="BodyText"/>
        <w:spacing w:after="0"/>
        <w:ind w:left="2070" w:right="810"/>
        <w:rPr>
          <w:iCs/>
        </w:rPr>
      </w:pPr>
    </w:p>
    <w:p w14:paraId="7A66F6D9" w14:textId="63497358" w:rsidR="007415D3" w:rsidRPr="00310DC4" w:rsidRDefault="007415D3" w:rsidP="007415D3">
      <w:pPr>
        <w:pStyle w:val="BodyText"/>
        <w:spacing w:after="0"/>
        <w:ind w:left="2880" w:right="810"/>
        <w:rPr>
          <w:b/>
          <w:iCs/>
        </w:rPr>
      </w:pPr>
      <w:r w:rsidRPr="00310DC4">
        <w:rPr>
          <w:b/>
          <w:iCs/>
        </w:rPr>
        <w:t>Report Card Conference Dates</w:t>
      </w:r>
    </w:p>
    <w:p w14:paraId="5B18D8FE" w14:textId="276AD09B" w:rsidR="007415D3" w:rsidRDefault="007415D3" w:rsidP="00310DC4">
      <w:pPr>
        <w:pStyle w:val="BodyText"/>
        <w:spacing w:after="0"/>
        <w:ind w:left="2880" w:right="810" w:firstLine="720"/>
        <w:rPr>
          <w:iCs/>
        </w:rPr>
      </w:pPr>
      <w:r>
        <w:rPr>
          <w:iCs/>
        </w:rPr>
        <w:t>November 7</w:t>
      </w:r>
      <w:r w:rsidRPr="007415D3">
        <w:rPr>
          <w:iCs/>
          <w:vertAlign w:val="superscript"/>
        </w:rPr>
        <w:t>th</w:t>
      </w:r>
      <w:r>
        <w:rPr>
          <w:iCs/>
        </w:rPr>
        <w:t xml:space="preserve"> – 9</w:t>
      </w:r>
      <w:r w:rsidRPr="007415D3">
        <w:rPr>
          <w:iCs/>
          <w:vertAlign w:val="superscript"/>
        </w:rPr>
        <w:t>th</w:t>
      </w:r>
    </w:p>
    <w:p w14:paraId="44EF3255" w14:textId="042BB7F1" w:rsidR="007415D3" w:rsidRDefault="007415D3" w:rsidP="00310DC4">
      <w:pPr>
        <w:pStyle w:val="BodyText"/>
        <w:spacing w:after="0"/>
        <w:ind w:left="2880" w:right="810" w:firstLine="720"/>
        <w:rPr>
          <w:iCs/>
        </w:rPr>
      </w:pPr>
      <w:r>
        <w:rPr>
          <w:iCs/>
        </w:rPr>
        <w:t>February 13</w:t>
      </w:r>
      <w:r w:rsidRPr="007415D3">
        <w:rPr>
          <w:iCs/>
          <w:vertAlign w:val="superscript"/>
        </w:rPr>
        <w:t>th</w:t>
      </w:r>
      <w:r>
        <w:rPr>
          <w:iCs/>
        </w:rPr>
        <w:t xml:space="preserve"> – 15</w:t>
      </w:r>
      <w:r w:rsidRPr="007415D3">
        <w:rPr>
          <w:iCs/>
          <w:vertAlign w:val="superscript"/>
        </w:rPr>
        <w:t>th</w:t>
      </w:r>
    </w:p>
    <w:p w14:paraId="6E9C7B1B" w14:textId="2B19425C" w:rsidR="007415D3" w:rsidRDefault="007415D3" w:rsidP="00310DC4">
      <w:pPr>
        <w:pStyle w:val="BodyText"/>
        <w:spacing w:after="0"/>
        <w:ind w:left="2880" w:right="810" w:firstLine="720"/>
        <w:rPr>
          <w:iCs/>
        </w:rPr>
      </w:pPr>
      <w:r>
        <w:rPr>
          <w:iCs/>
        </w:rPr>
        <w:t>April 15</w:t>
      </w:r>
      <w:r w:rsidRPr="007415D3">
        <w:rPr>
          <w:iCs/>
          <w:vertAlign w:val="superscript"/>
        </w:rPr>
        <w:t>th</w:t>
      </w:r>
      <w:r>
        <w:rPr>
          <w:iCs/>
        </w:rPr>
        <w:t xml:space="preserve"> – 17</w:t>
      </w:r>
      <w:r w:rsidRPr="007415D3">
        <w:rPr>
          <w:iCs/>
          <w:vertAlign w:val="superscript"/>
        </w:rPr>
        <w:t>th</w:t>
      </w:r>
      <w:r>
        <w:rPr>
          <w:iCs/>
        </w:rPr>
        <w:t xml:space="preserve"> </w:t>
      </w:r>
    </w:p>
    <w:p w14:paraId="03137B06" w14:textId="77777777" w:rsidR="007415D3" w:rsidRPr="00B9244E" w:rsidRDefault="007415D3" w:rsidP="007415D3">
      <w:pPr>
        <w:pStyle w:val="BodyText"/>
        <w:spacing w:after="0"/>
        <w:ind w:left="2880" w:right="810"/>
        <w:rPr>
          <w:iCs/>
        </w:rPr>
      </w:pPr>
    </w:p>
    <w:p w14:paraId="54971329" w14:textId="01C8B608" w:rsidR="00DB30C3" w:rsidRPr="00B9244E" w:rsidRDefault="00DB30C3" w:rsidP="00DB30C3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Parents have an opportunity to discuss their child’s progress with the teacher, as well as receive strategies to assist their child in their areas of need.</w:t>
      </w:r>
    </w:p>
    <w:p w14:paraId="5DFBF861" w14:textId="77777777" w:rsidR="00DB30C3" w:rsidRPr="00B9244E" w:rsidRDefault="00DB30C3" w:rsidP="00DB30C3">
      <w:pPr>
        <w:pStyle w:val="BodyText"/>
        <w:spacing w:after="0"/>
        <w:ind w:right="810"/>
        <w:rPr>
          <w:iCs/>
        </w:rPr>
      </w:pPr>
    </w:p>
    <w:p w14:paraId="085FE077" w14:textId="5E9678EE" w:rsidR="00DB30C3" w:rsidRPr="00B9244E" w:rsidRDefault="00DB30C3" w:rsidP="008F61C8">
      <w:pPr>
        <w:pStyle w:val="BodyText"/>
        <w:numPr>
          <w:ilvl w:val="0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Academic Town Halls:</w:t>
      </w:r>
    </w:p>
    <w:p w14:paraId="26748170" w14:textId="16A9F27F" w:rsidR="00DB30C3" w:rsidRPr="00B9244E" w:rsidRDefault="00DB30C3" w:rsidP="00DB30C3">
      <w:pPr>
        <w:pStyle w:val="BodyText"/>
        <w:numPr>
          <w:ilvl w:val="1"/>
          <w:numId w:val="32"/>
        </w:numPr>
        <w:spacing w:after="0"/>
        <w:ind w:right="810"/>
        <w:rPr>
          <w:iCs/>
        </w:rPr>
      </w:pPr>
      <w:r w:rsidRPr="00B9244E">
        <w:rPr>
          <w:iCs/>
        </w:rPr>
        <w:t>Southwark will hold on two Saturdays during the school year, a Literacy Town Hall and a Math Town Hall</w:t>
      </w:r>
    </w:p>
    <w:p w14:paraId="5BC6E144" w14:textId="77777777" w:rsidR="0005305B" w:rsidRPr="0005305B" w:rsidRDefault="0005305B" w:rsidP="00DB30C3">
      <w:pPr>
        <w:pStyle w:val="BodyText"/>
        <w:spacing w:after="0"/>
        <w:ind w:right="810"/>
        <w:rPr>
          <w:b/>
          <w:iCs/>
        </w:rPr>
      </w:pPr>
    </w:p>
    <w:p w14:paraId="77B1204E" w14:textId="77777777" w:rsidR="0076702C" w:rsidRPr="0005305B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305B">
        <w:rPr>
          <w:rFonts w:ascii="Times New Roman" w:hAnsi="Times New Roman" w:cs="Times New Roman"/>
          <w:b/>
          <w:i/>
          <w:sz w:val="24"/>
          <w:szCs w:val="24"/>
          <w:u w:val="single"/>
        </w:rPr>
        <w:t>PARENT RESPONSIBILITIES</w:t>
      </w:r>
      <w:r w:rsidR="006F1A1A" w:rsidRPr="0005305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CAF1897" w14:textId="3EDF4F45" w:rsidR="00906488" w:rsidRDefault="00906488" w:rsidP="00671663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We, as parents, will:</w:t>
      </w:r>
    </w:p>
    <w:p w14:paraId="77BCD8EC" w14:textId="77777777" w:rsidR="0005305B" w:rsidRDefault="0005305B" w:rsidP="00671663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4F605CC8" w14:textId="160C864E" w:rsidR="00257ECE" w:rsidRPr="00476887" w:rsidRDefault="00257ECE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t>Monitor our child</w:t>
      </w:r>
      <w:r w:rsidR="00DB30C3" w:rsidRPr="00476887">
        <w:rPr>
          <w:rFonts w:ascii="Times New Roman" w:hAnsi="Times New Roman"/>
          <w:sz w:val="24"/>
          <w:szCs w:val="24"/>
        </w:rPr>
        <w:t>ren’s</w:t>
      </w:r>
      <w:r w:rsidRPr="00476887">
        <w:rPr>
          <w:rFonts w:ascii="Times New Roman" w:hAnsi="Times New Roman"/>
          <w:sz w:val="24"/>
          <w:szCs w:val="24"/>
        </w:rPr>
        <w:t xml:space="preserve"> </w:t>
      </w:r>
      <w:r w:rsidR="00476887">
        <w:rPr>
          <w:rFonts w:ascii="Times New Roman" w:hAnsi="Times New Roman"/>
          <w:sz w:val="24"/>
          <w:szCs w:val="24"/>
        </w:rPr>
        <w:t>attendance and ensure that our children maintain an attendance rate 95% or better</w:t>
      </w:r>
    </w:p>
    <w:p w14:paraId="798922F8" w14:textId="1D0F6C9F" w:rsidR="00476887" w:rsidRDefault="00476887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that our children are in proper school uniform.</w:t>
      </w:r>
    </w:p>
    <w:p w14:paraId="3ED455E0" w14:textId="0D26C297" w:rsidR="00257ECE" w:rsidRPr="00476887" w:rsidRDefault="00257ECE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t xml:space="preserve">Make sure that </w:t>
      </w:r>
      <w:r w:rsidR="00DB30C3" w:rsidRPr="00476887">
        <w:rPr>
          <w:rFonts w:ascii="Times New Roman" w:hAnsi="Times New Roman"/>
          <w:sz w:val="24"/>
          <w:szCs w:val="24"/>
        </w:rPr>
        <w:t>all homework is completed.</w:t>
      </w:r>
    </w:p>
    <w:p w14:paraId="72EF3775" w14:textId="6723011D" w:rsidR="00257ECE" w:rsidRPr="00476887" w:rsidRDefault="00257ECE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t>Monitor the amount of television, ce</w:t>
      </w:r>
      <w:r w:rsidR="00DB30C3" w:rsidRPr="00476887">
        <w:rPr>
          <w:rFonts w:ascii="Times New Roman" w:hAnsi="Times New Roman"/>
          <w:sz w:val="24"/>
          <w:szCs w:val="24"/>
        </w:rPr>
        <w:t>ll phone usage, and video games time for our children.</w:t>
      </w:r>
    </w:p>
    <w:p w14:paraId="5C29C861" w14:textId="0208AB31" w:rsidR="00257ECE" w:rsidRPr="00476887" w:rsidRDefault="00257ECE" w:rsidP="00DB30C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t>Participate, as appropriate, in decisions relating to our child’s education</w:t>
      </w:r>
      <w:r w:rsidR="00DB30C3" w:rsidRPr="00476887">
        <w:rPr>
          <w:rFonts w:ascii="Times New Roman" w:hAnsi="Times New Roman"/>
          <w:sz w:val="24"/>
          <w:szCs w:val="24"/>
        </w:rPr>
        <w:t xml:space="preserve"> – this includes attending Parent/Teacher Report Card Conferences, Back to School Night, and other parent activities.</w:t>
      </w:r>
    </w:p>
    <w:p w14:paraId="49F90947" w14:textId="50A1FF2B" w:rsidR="00257ECE" w:rsidRPr="00476887" w:rsidRDefault="00257ECE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t>Stay informed about my chi</w:t>
      </w:r>
      <w:r w:rsidR="00DB30C3" w:rsidRPr="00476887">
        <w:rPr>
          <w:rFonts w:ascii="Times New Roman" w:hAnsi="Times New Roman"/>
          <w:sz w:val="24"/>
          <w:szCs w:val="24"/>
        </w:rPr>
        <w:t>ld’s education and communicat</w:t>
      </w:r>
      <w:r w:rsidRPr="00476887">
        <w:rPr>
          <w:rFonts w:ascii="Times New Roman" w:hAnsi="Times New Roman"/>
          <w:sz w:val="24"/>
          <w:szCs w:val="24"/>
        </w:rPr>
        <w:t>e with the school by promptly readin</w:t>
      </w:r>
      <w:r w:rsidR="00DB30C3" w:rsidRPr="00476887">
        <w:rPr>
          <w:rFonts w:ascii="Times New Roman" w:hAnsi="Times New Roman"/>
          <w:sz w:val="24"/>
          <w:szCs w:val="24"/>
        </w:rPr>
        <w:t>g all notices from the school and/or the District received by my child</w:t>
      </w:r>
      <w:r w:rsidRPr="00476887">
        <w:rPr>
          <w:rFonts w:ascii="Times New Roman" w:hAnsi="Times New Roman"/>
          <w:sz w:val="24"/>
          <w:szCs w:val="24"/>
        </w:rPr>
        <w:t xml:space="preserve"> and responding, as appropriate. </w:t>
      </w:r>
    </w:p>
    <w:p w14:paraId="72D101FC" w14:textId="3934B2EE" w:rsidR="00BC457C" w:rsidRPr="00476887" w:rsidRDefault="00BC457C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t>Work with the school collaboratively to ensure positive outcomes when challengers and conflicts arise.</w:t>
      </w:r>
    </w:p>
    <w:p w14:paraId="71E5D30A" w14:textId="6C6E654F" w:rsidR="00257ECE" w:rsidRPr="00476887" w:rsidRDefault="00257ECE" w:rsidP="00257EC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6887">
        <w:rPr>
          <w:rFonts w:ascii="Times New Roman" w:hAnsi="Times New Roman"/>
          <w:sz w:val="24"/>
          <w:szCs w:val="24"/>
        </w:rPr>
        <w:lastRenderedPageBreak/>
        <w:t xml:space="preserve">Serve, to the extent possible, on </w:t>
      </w:r>
      <w:r w:rsidR="00DB30C3" w:rsidRPr="00476887">
        <w:rPr>
          <w:rFonts w:ascii="Times New Roman" w:hAnsi="Times New Roman"/>
          <w:sz w:val="24"/>
          <w:szCs w:val="24"/>
        </w:rPr>
        <w:t>the Southwark SAC, and participate in Southwark’s Home &amp; School.</w:t>
      </w:r>
    </w:p>
    <w:p w14:paraId="686A0763" w14:textId="77777777" w:rsidR="0005305B" w:rsidRDefault="0005305B" w:rsidP="00BC457C">
      <w:pPr>
        <w:spacing w:after="0"/>
        <w:ind w:right="810"/>
        <w:rPr>
          <w:rFonts w:ascii="Times New Roman" w:hAnsi="Times New Roman" w:cs="Times New Roman"/>
          <w:sz w:val="24"/>
          <w:szCs w:val="24"/>
        </w:rPr>
      </w:pPr>
    </w:p>
    <w:p w14:paraId="550A62B8" w14:textId="77777777" w:rsidR="00476887" w:rsidRDefault="00476887" w:rsidP="00BC457C">
      <w:pPr>
        <w:spacing w:after="0"/>
        <w:ind w:right="810"/>
        <w:rPr>
          <w:rFonts w:ascii="Times New Roman" w:hAnsi="Times New Roman" w:cs="Times New Roman"/>
          <w:sz w:val="24"/>
          <w:szCs w:val="24"/>
        </w:rPr>
      </w:pPr>
    </w:p>
    <w:p w14:paraId="025952F4" w14:textId="1053AC7B" w:rsidR="00137680" w:rsidRPr="0005305B" w:rsidRDefault="00C212B6" w:rsidP="0005305B">
      <w:pPr>
        <w:spacing w:after="0"/>
        <w:ind w:right="810" w:firstLine="63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305B">
        <w:rPr>
          <w:rFonts w:ascii="Times New Roman" w:hAnsi="Times New Roman" w:cs="Times New Roman"/>
          <w:b/>
          <w:i/>
          <w:sz w:val="24"/>
          <w:szCs w:val="24"/>
          <w:u w:val="single"/>
        </w:rPr>
        <w:t>STUDENT RESPONSIBILITIES</w:t>
      </w:r>
      <w:r w:rsidR="006F1A1A" w:rsidRPr="0005305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A61E12E" w14:textId="77777777" w:rsidR="00E9336B" w:rsidRDefault="00E9336B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14F4E106" w14:textId="77777777" w:rsidR="00257ECE" w:rsidRPr="00476887" w:rsidRDefault="00257ECE" w:rsidP="00257EC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Do our homework every day and ask for help when needed.</w:t>
      </w:r>
    </w:p>
    <w:p w14:paraId="116959F5" w14:textId="77777777" w:rsidR="00257ECE" w:rsidRPr="00476887" w:rsidRDefault="00257ECE" w:rsidP="00257EC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Read at least 30 minutes every day outside of school time.</w:t>
      </w:r>
    </w:p>
    <w:p w14:paraId="11ACB704" w14:textId="77777777" w:rsidR="00257ECE" w:rsidRPr="00476887" w:rsidRDefault="00257ECE" w:rsidP="00257EC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Give to our parents / guardians all notices and information received by me from my school every day.</w:t>
      </w:r>
    </w:p>
    <w:p w14:paraId="29F5D1F9" w14:textId="77777777" w:rsidR="00257ECE" w:rsidRPr="00476887" w:rsidRDefault="00257ECE" w:rsidP="00257EC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Follow the 7 Habits</w:t>
      </w:r>
    </w:p>
    <w:p w14:paraId="35C11AD2" w14:textId="29715AA0" w:rsidR="00BC457C" w:rsidRPr="00476887" w:rsidRDefault="00BC457C" w:rsidP="00257EC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Work collaboratively with parents, peers and staff to create a schoolwide positive environment.</w:t>
      </w:r>
    </w:p>
    <w:p w14:paraId="0D81ACC9" w14:textId="4AB825E9" w:rsidR="0005305B" w:rsidRPr="00476887" w:rsidRDefault="00BC457C" w:rsidP="0047688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Arrive on time, in uniform and maintain at least 95% attendance or better.</w:t>
      </w:r>
    </w:p>
    <w:p w14:paraId="394488DF" w14:textId="77777777" w:rsidR="0005305B" w:rsidRDefault="0005305B" w:rsidP="00257ECE">
      <w:p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</w:p>
    <w:p w14:paraId="37D001FB" w14:textId="77777777" w:rsidR="00012124" w:rsidRDefault="00AC1E96" w:rsidP="0005305B">
      <w:pPr>
        <w:spacing w:after="0" w:line="240" w:lineRule="auto"/>
        <w:ind w:right="810" w:firstLine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5B">
        <w:rPr>
          <w:rFonts w:ascii="Times New Roman" w:hAnsi="Times New Roman" w:cs="Times New Roman"/>
          <w:b/>
          <w:sz w:val="24"/>
          <w:szCs w:val="24"/>
          <w:u w:val="single"/>
        </w:rPr>
        <w:t>COMMUNICATION ABOUT STUDENT LEARNING:</w:t>
      </w:r>
    </w:p>
    <w:p w14:paraId="186EDD26" w14:textId="0FF39065" w:rsidR="009A2489" w:rsidRPr="00564FAE" w:rsidRDefault="00257ECE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Cs/>
          <w:sz w:val="24"/>
          <w:szCs w:val="24"/>
        </w:rPr>
        <w:t>Southwark</w:t>
      </w:r>
      <w:r w:rsidR="009A2489" w:rsidRPr="00564FAE">
        <w:rPr>
          <w:rFonts w:ascii="Times New Roman" w:hAnsi="Times New Roman" w:cs="Times New Roman"/>
          <w:iCs/>
          <w:sz w:val="24"/>
          <w:szCs w:val="24"/>
        </w:rPr>
        <w:t xml:space="preserve"> is committed to frequent two-way communication with families about children’s learning.  Some of the ways you can expect us to reach you are:</w:t>
      </w:r>
    </w:p>
    <w:p w14:paraId="72A7064B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0300A0A2" w14:textId="4F6C82A8" w:rsidR="00257ECE" w:rsidRPr="00476887" w:rsidRDefault="00257EC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 xml:space="preserve">Report cards distributed </w:t>
      </w:r>
      <w:r w:rsidR="00310DC4">
        <w:rPr>
          <w:rFonts w:ascii="Times New Roman" w:hAnsi="Times New Roman" w:cs="Times New Roman"/>
          <w:sz w:val="24"/>
          <w:szCs w:val="24"/>
        </w:rPr>
        <w:t>three</w:t>
      </w:r>
      <w:r w:rsidRPr="00476887">
        <w:rPr>
          <w:rFonts w:ascii="Times New Roman" w:hAnsi="Times New Roman" w:cs="Times New Roman"/>
          <w:sz w:val="24"/>
          <w:szCs w:val="24"/>
        </w:rPr>
        <w:t xml:space="preserve"> times a year</w:t>
      </w:r>
    </w:p>
    <w:p w14:paraId="4A1F1262" w14:textId="77777777" w:rsidR="00257ECE" w:rsidRPr="00476887" w:rsidRDefault="00257EC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PSSA Parent Reports</w:t>
      </w:r>
    </w:p>
    <w:p w14:paraId="251127E6" w14:textId="77777777" w:rsidR="00257ECE" w:rsidRPr="00476887" w:rsidRDefault="00257EC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Interim Reports</w:t>
      </w:r>
    </w:p>
    <w:p w14:paraId="1E347B6C" w14:textId="77777777" w:rsidR="00257ECE" w:rsidRDefault="00257EC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Daily Behavior Charts (when applicable)</w:t>
      </w:r>
    </w:p>
    <w:p w14:paraId="0CABC735" w14:textId="25CD1234" w:rsidR="005C70AE" w:rsidRPr="00476887" w:rsidRDefault="005C70A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Parent/Teacher meetings as needed</w:t>
      </w:r>
    </w:p>
    <w:p w14:paraId="5E6FA20B" w14:textId="4B1A8034" w:rsidR="00257ECE" w:rsidRDefault="00257EC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87">
        <w:rPr>
          <w:rFonts w:ascii="Times New Roman" w:hAnsi="Times New Roman" w:cs="Times New Roman"/>
          <w:sz w:val="24"/>
          <w:szCs w:val="24"/>
        </w:rPr>
        <w:t>Teache</w:t>
      </w:r>
      <w:r w:rsidR="00476887">
        <w:rPr>
          <w:rFonts w:ascii="Times New Roman" w:hAnsi="Times New Roman" w:cs="Times New Roman"/>
          <w:sz w:val="24"/>
          <w:szCs w:val="24"/>
        </w:rPr>
        <w:t>r/parent communication as needed over the phone, texts, and/or emails</w:t>
      </w:r>
    </w:p>
    <w:p w14:paraId="41FABC67" w14:textId="52B51AFD" w:rsidR="00476887" w:rsidRDefault="00476887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Robo-Calls</w:t>
      </w:r>
    </w:p>
    <w:p w14:paraId="08D93C6C" w14:textId="55C950E4" w:rsidR="00476887" w:rsidRDefault="00476887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Southwark School Website</w:t>
      </w:r>
    </w:p>
    <w:p w14:paraId="10EFACEA" w14:textId="05F8FA6F" w:rsidR="00476887" w:rsidRDefault="00476887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Southwark Twitter Page</w:t>
      </w:r>
    </w:p>
    <w:p w14:paraId="61FFD810" w14:textId="2F10BC26" w:rsidR="003A285E" w:rsidRPr="00476887" w:rsidRDefault="003A285E" w:rsidP="00257EC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Translations available, as needed, through the Office of Translations</w:t>
      </w:r>
    </w:p>
    <w:p w14:paraId="50606280" w14:textId="77777777" w:rsidR="0005305B" w:rsidRPr="005C70AE" w:rsidRDefault="0005305B" w:rsidP="005C70AE">
      <w:p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</w:p>
    <w:p w14:paraId="6E5C8AE2" w14:textId="77777777" w:rsidR="00AC1E96" w:rsidRPr="0005305B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305B">
        <w:rPr>
          <w:rFonts w:ascii="Times New Roman" w:hAnsi="Times New Roman" w:cs="Times New Roman"/>
          <w:b/>
          <w:sz w:val="24"/>
          <w:szCs w:val="24"/>
          <w:u w:val="single"/>
        </w:rPr>
        <w:t>ACTIVITIES TO BUILD PARTNERSHIPS:</w:t>
      </w:r>
    </w:p>
    <w:p w14:paraId="345531A8" w14:textId="762ACAA7" w:rsidR="00B2407C" w:rsidRDefault="0088244F" w:rsidP="00671663">
      <w:pPr>
        <w:spacing w:after="0" w:line="240" w:lineRule="auto"/>
        <w:ind w:left="630" w:right="8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Southwark</w:t>
      </w:r>
      <w:r w:rsidR="009A2489" w:rsidRPr="00564FAE">
        <w:rPr>
          <w:rFonts w:ascii="Times New Roman" w:hAnsi="Times New Roman" w:cs="Times New Roman"/>
          <w:iCs/>
          <w:sz w:val="24"/>
          <w:szCs w:val="24"/>
        </w:rPr>
        <w:t xml:space="preserve"> offers ongoing events and programs to build partnerships with families. </w:t>
      </w:r>
    </w:p>
    <w:p w14:paraId="1CAF9F45" w14:textId="77777777" w:rsidR="0005305B" w:rsidRDefault="0005305B" w:rsidP="00671663">
      <w:pPr>
        <w:spacing w:after="0" w:line="240" w:lineRule="auto"/>
        <w:ind w:left="630" w:right="810"/>
        <w:rPr>
          <w:rFonts w:ascii="Times New Roman" w:hAnsi="Times New Roman" w:cs="Times New Roman"/>
          <w:iCs/>
          <w:sz w:val="24"/>
          <w:szCs w:val="24"/>
        </w:rPr>
      </w:pPr>
    </w:p>
    <w:p w14:paraId="2F3748AB" w14:textId="4035079A" w:rsidR="0005305B" w:rsidRPr="005C70AE" w:rsidRDefault="00257ECE" w:rsidP="00942694">
      <w:pPr>
        <w:pStyle w:val="BodyText"/>
        <w:numPr>
          <w:ilvl w:val="0"/>
          <w:numId w:val="33"/>
        </w:numPr>
        <w:spacing w:after="0"/>
        <w:ind w:right="810"/>
        <w:rPr>
          <w:iCs/>
        </w:rPr>
      </w:pPr>
      <w:r w:rsidRPr="005C70AE">
        <w:rPr>
          <w:iCs/>
        </w:rPr>
        <w:t>Back to School Night</w:t>
      </w:r>
    </w:p>
    <w:p w14:paraId="62AD5B4E" w14:textId="56B69A9A" w:rsidR="0088244F" w:rsidRDefault="005C70AE" w:rsidP="00942694">
      <w:pPr>
        <w:pStyle w:val="BodyText"/>
        <w:numPr>
          <w:ilvl w:val="0"/>
          <w:numId w:val="33"/>
        </w:numPr>
        <w:spacing w:after="0"/>
        <w:ind w:right="810"/>
        <w:rPr>
          <w:iCs/>
        </w:rPr>
      </w:pPr>
      <w:r>
        <w:rPr>
          <w:iCs/>
        </w:rPr>
        <w:t>Monday M</w:t>
      </w:r>
      <w:r w:rsidR="0088244F" w:rsidRPr="005C70AE">
        <w:rPr>
          <w:iCs/>
        </w:rPr>
        <w:t>orning Parent Workshops and Events</w:t>
      </w:r>
    </w:p>
    <w:p w14:paraId="3655EE79" w14:textId="3758B943" w:rsidR="005C70AE" w:rsidRDefault="005C70AE" w:rsidP="00942694">
      <w:pPr>
        <w:pStyle w:val="BodyText"/>
        <w:numPr>
          <w:ilvl w:val="0"/>
          <w:numId w:val="33"/>
        </w:numPr>
        <w:spacing w:after="0"/>
        <w:ind w:right="810"/>
        <w:rPr>
          <w:iCs/>
        </w:rPr>
      </w:pPr>
      <w:r>
        <w:rPr>
          <w:iCs/>
        </w:rPr>
        <w:t>Academic Town Halls</w:t>
      </w:r>
    </w:p>
    <w:p w14:paraId="21139EE4" w14:textId="487BE65A" w:rsidR="00A80165" w:rsidRDefault="00A80165" w:rsidP="00942694">
      <w:pPr>
        <w:pStyle w:val="BodyText"/>
        <w:numPr>
          <w:ilvl w:val="0"/>
          <w:numId w:val="33"/>
        </w:numPr>
        <w:spacing w:after="0"/>
        <w:ind w:right="810"/>
        <w:rPr>
          <w:iCs/>
        </w:rPr>
      </w:pPr>
      <w:r>
        <w:rPr>
          <w:iCs/>
        </w:rPr>
        <w:t>Kindergarten Open House</w:t>
      </w:r>
    </w:p>
    <w:p w14:paraId="20AC590D" w14:textId="6CBA8F87" w:rsidR="00942694" w:rsidRDefault="00942694" w:rsidP="00942694">
      <w:pPr>
        <w:pStyle w:val="BodyText"/>
        <w:numPr>
          <w:ilvl w:val="0"/>
          <w:numId w:val="33"/>
        </w:numPr>
        <w:spacing w:after="0"/>
        <w:ind w:right="810"/>
        <w:rPr>
          <w:iCs/>
        </w:rPr>
      </w:pPr>
      <w:r>
        <w:rPr>
          <w:iCs/>
        </w:rPr>
        <w:t>Volunteering</w:t>
      </w:r>
    </w:p>
    <w:p w14:paraId="0EE11A4C" w14:textId="4C21178B" w:rsidR="00942694" w:rsidRDefault="00942694" w:rsidP="00942694">
      <w:pPr>
        <w:pStyle w:val="BodyText"/>
        <w:numPr>
          <w:ilvl w:val="0"/>
          <w:numId w:val="33"/>
        </w:numPr>
        <w:spacing w:after="0"/>
        <w:ind w:right="810"/>
        <w:rPr>
          <w:iCs/>
        </w:rPr>
      </w:pPr>
      <w:r>
        <w:rPr>
          <w:iCs/>
        </w:rPr>
        <w:t>School Advisory Council</w:t>
      </w:r>
    </w:p>
    <w:p w14:paraId="234F473E" w14:textId="77777777" w:rsidR="00942694" w:rsidRDefault="00942694" w:rsidP="0005305B">
      <w:pPr>
        <w:pStyle w:val="BodyText"/>
        <w:spacing w:after="0"/>
        <w:ind w:left="630" w:right="810"/>
        <w:rPr>
          <w:iCs/>
        </w:rPr>
      </w:pPr>
    </w:p>
    <w:p w14:paraId="08C3540B" w14:textId="77777777" w:rsidR="00A80165" w:rsidRDefault="00A80165" w:rsidP="0005305B">
      <w:pPr>
        <w:pStyle w:val="BodyText"/>
        <w:spacing w:after="0"/>
        <w:ind w:left="630" w:right="810"/>
        <w:rPr>
          <w:iCs/>
        </w:rPr>
      </w:pPr>
    </w:p>
    <w:p w14:paraId="19AA5A59" w14:textId="77777777" w:rsidR="005C70AE" w:rsidRPr="005C70AE" w:rsidRDefault="005C70AE" w:rsidP="0005305B">
      <w:pPr>
        <w:pStyle w:val="BodyText"/>
        <w:spacing w:after="0"/>
        <w:ind w:left="630" w:right="810"/>
        <w:rPr>
          <w:iCs/>
        </w:rPr>
      </w:pPr>
    </w:p>
    <w:p w14:paraId="2F94BC3E" w14:textId="77777777" w:rsidR="0088244F" w:rsidRPr="005C70AE" w:rsidRDefault="0088244F" w:rsidP="0005305B">
      <w:pPr>
        <w:pStyle w:val="BodyText"/>
        <w:spacing w:after="0"/>
        <w:ind w:left="630" w:right="810"/>
        <w:rPr>
          <w:iCs/>
        </w:rPr>
      </w:pPr>
    </w:p>
    <w:p w14:paraId="5C18D876" w14:textId="77777777" w:rsidR="00257ECE" w:rsidRPr="00671663" w:rsidRDefault="00257ECE" w:rsidP="0005305B">
      <w:pPr>
        <w:pStyle w:val="BodyText"/>
        <w:spacing w:after="0"/>
        <w:ind w:left="630" w:right="810"/>
        <w:rPr>
          <w:b/>
          <w:iCs/>
        </w:rPr>
      </w:pPr>
    </w:p>
    <w:p w14:paraId="187DDA95" w14:textId="77777777" w:rsidR="0005305B" w:rsidRPr="00671663" w:rsidRDefault="0005305B" w:rsidP="00671663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sectPr w:rsidR="0005305B" w:rsidRPr="00671663" w:rsidSect="009341E1">
      <w:footerReference w:type="default" r:id="rId12"/>
      <w:type w:val="continuous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A88E" w14:textId="77777777" w:rsidR="001D2115" w:rsidRDefault="001D2115" w:rsidP="00763BF8">
      <w:pPr>
        <w:spacing w:after="0" w:line="240" w:lineRule="auto"/>
      </w:pPr>
      <w:r>
        <w:separator/>
      </w:r>
    </w:p>
  </w:endnote>
  <w:endnote w:type="continuationSeparator" w:id="0">
    <w:p w14:paraId="1C5A960B" w14:textId="77777777" w:rsidR="001D2115" w:rsidRDefault="001D2115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gn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579F" w14:textId="4C3E1887" w:rsidR="00C212B6" w:rsidRDefault="004D5287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1, 2018</w:t>
    </w:r>
    <w:r w:rsidR="00AE00AF" w:rsidRPr="005F307A">
      <w:rPr>
        <w:rFonts w:ascii="Times New Roman" w:hAnsi="Times New Roman" w:cs="Times New Roman"/>
        <w:sz w:val="20"/>
        <w:szCs w:val="20"/>
      </w:rPr>
      <w:t xml:space="preserve"> </w:t>
    </w:r>
    <w:r w:rsidR="005F307A" w:rsidRPr="005F307A">
      <w:rPr>
        <w:rFonts w:ascii="Times New Roman" w:hAnsi="Times New Roman" w:cs="Times New Roman"/>
        <w:sz w:val="20"/>
        <w:szCs w:val="20"/>
      </w:rPr>
      <w:t xml:space="preserve">• Page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775522">
      <w:rPr>
        <w:rFonts w:ascii="Times New Roman" w:hAnsi="Times New Roman" w:cs="Times New Roman"/>
        <w:noProof/>
        <w:sz w:val="20"/>
        <w:szCs w:val="20"/>
      </w:rPr>
      <w:t>2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  <w:r w:rsidR="005F307A" w:rsidRPr="005F307A">
      <w:rPr>
        <w:rFonts w:ascii="Times New Roman" w:hAnsi="Times New Roman" w:cs="Times New Roman"/>
        <w:sz w:val="20"/>
        <w:szCs w:val="20"/>
      </w:rPr>
      <w:t xml:space="preserve"> of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775522">
      <w:rPr>
        <w:rFonts w:ascii="Times New Roman" w:hAnsi="Times New Roman" w:cs="Times New Roman"/>
        <w:noProof/>
        <w:sz w:val="20"/>
        <w:szCs w:val="20"/>
      </w:rPr>
      <w:t>4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</w:p>
  <w:p w14:paraId="44B33951" w14:textId="77777777" w:rsidR="005F307A" w:rsidRPr="005F307A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EAB0" w14:textId="77777777" w:rsidR="001D2115" w:rsidRDefault="001D2115" w:rsidP="00763BF8">
      <w:pPr>
        <w:spacing w:after="0" w:line="240" w:lineRule="auto"/>
      </w:pPr>
      <w:r>
        <w:separator/>
      </w:r>
    </w:p>
  </w:footnote>
  <w:footnote w:type="continuationSeparator" w:id="0">
    <w:p w14:paraId="70B0B6B6" w14:textId="77777777" w:rsidR="001D2115" w:rsidRDefault="001D2115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DF3"/>
    <w:multiLevelType w:val="hybridMultilevel"/>
    <w:tmpl w:val="8DB83C40"/>
    <w:lvl w:ilvl="0" w:tplc="7870C0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45A88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5ADB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7D682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5F230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748B2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3677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6AED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AF4FA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72A77"/>
    <w:multiLevelType w:val="hybridMultilevel"/>
    <w:tmpl w:val="9368981C"/>
    <w:lvl w:ilvl="0" w:tplc="71680C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2453B00"/>
    <w:multiLevelType w:val="hybridMultilevel"/>
    <w:tmpl w:val="5C302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C73CA"/>
    <w:multiLevelType w:val="hybridMultilevel"/>
    <w:tmpl w:val="D65C11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44770"/>
    <w:multiLevelType w:val="hybridMultilevel"/>
    <w:tmpl w:val="C8E21BF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9600C1B"/>
    <w:multiLevelType w:val="hybridMultilevel"/>
    <w:tmpl w:val="3D6221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428F5"/>
    <w:multiLevelType w:val="hybridMultilevel"/>
    <w:tmpl w:val="F97A6B80"/>
    <w:lvl w:ilvl="0" w:tplc="16ECDA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882FC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8541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2A6B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40C7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AA0C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976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C43F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7406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CB046B"/>
    <w:multiLevelType w:val="hybridMultilevel"/>
    <w:tmpl w:val="411668B2"/>
    <w:lvl w:ilvl="0" w:tplc="B19C1C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B88942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6A48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1129F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D246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8C29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D08BE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F8A88C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15E0E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7"/>
  </w:num>
  <w:num w:numId="5">
    <w:abstractNumId w:val="28"/>
  </w:num>
  <w:num w:numId="6">
    <w:abstractNumId w:val="13"/>
  </w:num>
  <w:num w:numId="7">
    <w:abstractNumId w:val="6"/>
  </w:num>
  <w:num w:numId="8">
    <w:abstractNumId w:val="9"/>
  </w:num>
  <w:num w:numId="9">
    <w:abstractNumId w:val="29"/>
  </w:num>
  <w:num w:numId="10">
    <w:abstractNumId w:val="21"/>
  </w:num>
  <w:num w:numId="11">
    <w:abstractNumId w:val="5"/>
  </w:num>
  <w:num w:numId="12">
    <w:abstractNumId w:val="30"/>
  </w:num>
  <w:num w:numId="13">
    <w:abstractNumId w:val="31"/>
  </w:num>
  <w:num w:numId="14">
    <w:abstractNumId w:val="16"/>
  </w:num>
  <w:num w:numId="15">
    <w:abstractNumId w:val="32"/>
  </w:num>
  <w:num w:numId="16">
    <w:abstractNumId w:val="25"/>
  </w:num>
  <w:num w:numId="17">
    <w:abstractNumId w:val="17"/>
  </w:num>
  <w:num w:numId="18">
    <w:abstractNumId w:val="10"/>
  </w:num>
  <w:num w:numId="19">
    <w:abstractNumId w:val="18"/>
  </w:num>
  <w:num w:numId="20">
    <w:abstractNumId w:val="0"/>
  </w:num>
  <w:num w:numId="21">
    <w:abstractNumId w:val="1"/>
  </w:num>
  <w:num w:numId="22">
    <w:abstractNumId w:val="15"/>
  </w:num>
  <w:num w:numId="23">
    <w:abstractNumId w:val="24"/>
  </w:num>
  <w:num w:numId="24">
    <w:abstractNumId w:val="8"/>
  </w:num>
  <w:num w:numId="25">
    <w:abstractNumId w:val="27"/>
  </w:num>
  <w:num w:numId="26">
    <w:abstractNumId w:val="11"/>
  </w:num>
  <w:num w:numId="27">
    <w:abstractNumId w:val="20"/>
  </w:num>
  <w:num w:numId="28">
    <w:abstractNumId w:val="22"/>
  </w:num>
  <w:num w:numId="29">
    <w:abstractNumId w:val="3"/>
  </w:num>
  <w:num w:numId="30">
    <w:abstractNumId w:val="23"/>
  </w:num>
  <w:num w:numId="31">
    <w:abstractNumId w:val="12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3"/>
    <w:rsid w:val="00012124"/>
    <w:rsid w:val="00012706"/>
    <w:rsid w:val="000140DE"/>
    <w:rsid w:val="000172AB"/>
    <w:rsid w:val="00021A3F"/>
    <w:rsid w:val="000379EF"/>
    <w:rsid w:val="0005305B"/>
    <w:rsid w:val="00054CD4"/>
    <w:rsid w:val="00070D80"/>
    <w:rsid w:val="00076483"/>
    <w:rsid w:val="000808DF"/>
    <w:rsid w:val="000827E3"/>
    <w:rsid w:val="00086FB7"/>
    <w:rsid w:val="00091BAA"/>
    <w:rsid w:val="000D2183"/>
    <w:rsid w:val="000D2296"/>
    <w:rsid w:val="000D4C81"/>
    <w:rsid w:val="000D7A27"/>
    <w:rsid w:val="000E0560"/>
    <w:rsid w:val="000F55EE"/>
    <w:rsid w:val="00102DDB"/>
    <w:rsid w:val="001356A4"/>
    <w:rsid w:val="00137680"/>
    <w:rsid w:val="00160B34"/>
    <w:rsid w:val="00196317"/>
    <w:rsid w:val="0019718B"/>
    <w:rsid w:val="001A259D"/>
    <w:rsid w:val="001A79FB"/>
    <w:rsid w:val="001A7C2C"/>
    <w:rsid w:val="001B23D0"/>
    <w:rsid w:val="001D1C9B"/>
    <w:rsid w:val="001D2115"/>
    <w:rsid w:val="001D3144"/>
    <w:rsid w:val="001F1F57"/>
    <w:rsid w:val="001F3C99"/>
    <w:rsid w:val="00245379"/>
    <w:rsid w:val="00257ECE"/>
    <w:rsid w:val="00273766"/>
    <w:rsid w:val="002D304C"/>
    <w:rsid w:val="002D6830"/>
    <w:rsid w:val="002F0036"/>
    <w:rsid w:val="002F515E"/>
    <w:rsid w:val="00310DC4"/>
    <w:rsid w:val="003119A6"/>
    <w:rsid w:val="00311DB2"/>
    <w:rsid w:val="00360717"/>
    <w:rsid w:val="00382F77"/>
    <w:rsid w:val="00386E0D"/>
    <w:rsid w:val="0039150F"/>
    <w:rsid w:val="003A285E"/>
    <w:rsid w:val="003E47DA"/>
    <w:rsid w:val="004178F8"/>
    <w:rsid w:val="00434742"/>
    <w:rsid w:val="00450724"/>
    <w:rsid w:val="00466B45"/>
    <w:rsid w:val="00476887"/>
    <w:rsid w:val="0047693F"/>
    <w:rsid w:val="00491F8C"/>
    <w:rsid w:val="004C416E"/>
    <w:rsid w:val="004D4573"/>
    <w:rsid w:val="004D5287"/>
    <w:rsid w:val="004E287E"/>
    <w:rsid w:val="005229A4"/>
    <w:rsid w:val="00546BDF"/>
    <w:rsid w:val="00564FAE"/>
    <w:rsid w:val="005853FF"/>
    <w:rsid w:val="00586228"/>
    <w:rsid w:val="005A146A"/>
    <w:rsid w:val="005C70AE"/>
    <w:rsid w:val="005E3BF6"/>
    <w:rsid w:val="005E64D2"/>
    <w:rsid w:val="005F307A"/>
    <w:rsid w:val="00611AF1"/>
    <w:rsid w:val="00620575"/>
    <w:rsid w:val="006301B3"/>
    <w:rsid w:val="00671663"/>
    <w:rsid w:val="00676702"/>
    <w:rsid w:val="00685705"/>
    <w:rsid w:val="00687A4B"/>
    <w:rsid w:val="006C360B"/>
    <w:rsid w:val="006C62E7"/>
    <w:rsid w:val="006D735B"/>
    <w:rsid w:val="006E4687"/>
    <w:rsid w:val="006F1A1A"/>
    <w:rsid w:val="006F3DA4"/>
    <w:rsid w:val="007010A1"/>
    <w:rsid w:val="00711A5A"/>
    <w:rsid w:val="007340A5"/>
    <w:rsid w:val="007402C5"/>
    <w:rsid w:val="007415D3"/>
    <w:rsid w:val="00744AAC"/>
    <w:rsid w:val="00763BF8"/>
    <w:rsid w:val="00766EE1"/>
    <w:rsid w:val="0076702C"/>
    <w:rsid w:val="00775522"/>
    <w:rsid w:val="007E2427"/>
    <w:rsid w:val="0080380A"/>
    <w:rsid w:val="00814567"/>
    <w:rsid w:val="0082759B"/>
    <w:rsid w:val="008328C1"/>
    <w:rsid w:val="0083537A"/>
    <w:rsid w:val="00836071"/>
    <w:rsid w:val="00853D97"/>
    <w:rsid w:val="00854B17"/>
    <w:rsid w:val="00861998"/>
    <w:rsid w:val="0088244F"/>
    <w:rsid w:val="00886867"/>
    <w:rsid w:val="0089054F"/>
    <w:rsid w:val="008A6D45"/>
    <w:rsid w:val="008B0A10"/>
    <w:rsid w:val="008C0629"/>
    <w:rsid w:val="008C457D"/>
    <w:rsid w:val="008C6D2D"/>
    <w:rsid w:val="008D7541"/>
    <w:rsid w:val="008E1A38"/>
    <w:rsid w:val="008F55AC"/>
    <w:rsid w:val="008F61C8"/>
    <w:rsid w:val="00906488"/>
    <w:rsid w:val="009066A9"/>
    <w:rsid w:val="009341E1"/>
    <w:rsid w:val="00937DA2"/>
    <w:rsid w:val="00942694"/>
    <w:rsid w:val="0098623C"/>
    <w:rsid w:val="009A2489"/>
    <w:rsid w:val="009B5311"/>
    <w:rsid w:val="009B699C"/>
    <w:rsid w:val="009C247F"/>
    <w:rsid w:val="009F2791"/>
    <w:rsid w:val="00A00547"/>
    <w:rsid w:val="00A122EC"/>
    <w:rsid w:val="00A16AA3"/>
    <w:rsid w:val="00A27CBC"/>
    <w:rsid w:val="00A35B6A"/>
    <w:rsid w:val="00A47339"/>
    <w:rsid w:val="00A72A93"/>
    <w:rsid w:val="00A75C20"/>
    <w:rsid w:val="00A7624C"/>
    <w:rsid w:val="00A80165"/>
    <w:rsid w:val="00A877BF"/>
    <w:rsid w:val="00A938F6"/>
    <w:rsid w:val="00A94DB7"/>
    <w:rsid w:val="00AB5721"/>
    <w:rsid w:val="00AC1AAB"/>
    <w:rsid w:val="00AC1E96"/>
    <w:rsid w:val="00AC659D"/>
    <w:rsid w:val="00AC7A31"/>
    <w:rsid w:val="00AD07DA"/>
    <w:rsid w:val="00AD5345"/>
    <w:rsid w:val="00AE00AF"/>
    <w:rsid w:val="00AF296D"/>
    <w:rsid w:val="00AF7AFB"/>
    <w:rsid w:val="00B16937"/>
    <w:rsid w:val="00B2178B"/>
    <w:rsid w:val="00B2407C"/>
    <w:rsid w:val="00B6098E"/>
    <w:rsid w:val="00B65DF1"/>
    <w:rsid w:val="00B77B61"/>
    <w:rsid w:val="00B84C40"/>
    <w:rsid w:val="00B9244E"/>
    <w:rsid w:val="00BB03CE"/>
    <w:rsid w:val="00BC04DA"/>
    <w:rsid w:val="00BC457C"/>
    <w:rsid w:val="00BD601A"/>
    <w:rsid w:val="00BE1693"/>
    <w:rsid w:val="00BE2991"/>
    <w:rsid w:val="00BE7EE8"/>
    <w:rsid w:val="00C212B6"/>
    <w:rsid w:val="00C3696A"/>
    <w:rsid w:val="00C46923"/>
    <w:rsid w:val="00C6572A"/>
    <w:rsid w:val="00C6620C"/>
    <w:rsid w:val="00C70DEC"/>
    <w:rsid w:val="00C7141A"/>
    <w:rsid w:val="00C8013F"/>
    <w:rsid w:val="00CB1946"/>
    <w:rsid w:val="00CC068E"/>
    <w:rsid w:val="00CE1F26"/>
    <w:rsid w:val="00CF3408"/>
    <w:rsid w:val="00D048B6"/>
    <w:rsid w:val="00D0666C"/>
    <w:rsid w:val="00D11DCF"/>
    <w:rsid w:val="00D22F48"/>
    <w:rsid w:val="00D357C8"/>
    <w:rsid w:val="00D725D1"/>
    <w:rsid w:val="00D75255"/>
    <w:rsid w:val="00D91CA9"/>
    <w:rsid w:val="00DA3609"/>
    <w:rsid w:val="00DB30C3"/>
    <w:rsid w:val="00DC38FF"/>
    <w:rsid w:val="00DE0DD5"/>
    <w:rsid w:val="00DE7C90"/>
    <w:rsid w:val="00DF1FB8"/>
    <w:rsid w:val="00E11F93"/>
    <w:rsid w:val="00E15731"/>
    <w:rsid w:val="00E230B3"/>
    <w:rsid w:val="00E26FA9"/>
    <w:rsid w:val="00E272FA"/>
    <w:rsid w:val="00E3544A"/>
    <w:rsid w:val="00E471E1"/>
    <w:rsid w:val="00E61209"/>
    <w:rsid w:val="00E6318B"/>
    <w:rsid w:val="00E6480A"/>
    <w:rsid w:val="00E706F3"/>
    <w:rsid w:val="00E75BA9"/>
    <w:rsid w:val="00E75F5F"/>
    <w:rsid w:val="00E9336B"/>
    <w:rsid w:val="00EA4069"/>
    <w:rsid w:val="00EC6D37"/>
    <w:rsid w:val="00ED0AB6"/>
    <w:rsid w:val="00EE648D"/>
    <w:rsid w:val="00EF36FE"/>
    <w:rsid w:val="00EF47D7"/>
    <w:rsid w:val="00F27852"/>
    <w:rsid w:val="00F93ABC"/>
    <w:rsid w:val="00FA0534"/>
    <w:rsid w:val="00FA4084"/>
    <w:rsid w:val="00FA426F"/>
    <w:rsid w:val="00FA4F7A"/>
    <w:rsid w:val="00FB4CC6"/>
    <w:rsid w:val="00FD094E"/>
    <w:rsid w:val="00FD422C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EB26"/>
  <w15:docId w15:val="{9D7DC49B-2740-41C8-8F8F-40B2DC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E686-9A0D-4651-83ED-86813C7D0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C63EC-041B-499C-899F-4D12448B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E9D16-1421-43B4-839B-7A1AF417B724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1B8C3E-7DEF-A346-9B65-A0BCE757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Microsoft Office User</cp:lastModifiedBy>
  <cp:revision>2</cp:revision>
  <cp:lastPrinted>2017-05-12T20:46:00Z</cp:lastPrinted>
  <dcterms:created xsi:type="dcterms:W3CDTF">2018-10-03T19:49:00Z</dcterms:created>
  <dcterms:modified xsi:type="dcterms:W3CDTF">2018-10-03T19:49:00Z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